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EB20A" w14:textId="77777777" w:rsidR="00E20FDC" w:rsidRDefault="00E20FDC" w:rsidP="00E20FDC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28"/>
          <w:szCs w:val="28"/>
          <w14:ligatures w14:val="none"/>
        </w:rPr>
      </w:pPr>
    </w:p>
    <w:p w14:paraId="05D87CAF" w14:textId="65A95AD6" w:rsidR="00E20FDC" w:rsidRPr="00E20FDC" w:rsidRDefault="00E20FDC" w:rsidP="00E20FDC">
      <w:pPr>
        <w:autoSpaceDE w:val="0"/>
        <w:autoSpaceDN w:val="0"/>
        <w:spacing w:after="0" w:line="600" w:lineRule="exact"/>
        <w:rPr>
          <w:rFonts w:ascii="黑体" w:eastAsia="黑体" w:hAnsi="仿宋_GB2312" w:cs="仿宋_GB2312"/>
          <w:kern w:val="0"/>
          <w:sz w:val="28"/>
          <w:szCs w:val="28"/>
          <w14:ligatures w14:val="none"/>
        </w:rPr>
      </w:pPr>
      <w:r w:rsidRPr="00E20FDC">
        <w:rPr>
          <w:rFonts w:ascii="黑体" w:eastAsia="黑体" w:hAnsi="仿宋_GB2312" w:cs="仿宋_GB2312" w:hint="eastAsia"/>
          <w:kern w:val="0"/>
          <w:sz w:val="28"/>
          <w:szCs w:val="28"/>
          <w14:ligatures w14:val="none"/>
        </w:rPr>
        <w:t>附件1</w:t>
      </w:r>
    </w:p>
    <w:p w14:paraId="5D33F155" w14:textId="77777777" w:rsidR="00E20FDC" w:rsidRPr="00E20FDC" w:rsidRDefault="00E20FDC" w:rsidP="00E20FDC">
      <w:pPr>
        <w:autoSpaceDE w:val="0"/>
        <w:autoSpaceDN w:val="0"/>
        <w:spacing w:after="0" w:line="600" w:lineRule="exact"/>
        <w:jc w:val="center"/>
        <w:rPr>
          <w:rFonts w:ascii="方正小标宋" w:eastAsia="方正小标宋" w:hAnsi="方正小标宋" w:cs="仿宋_GB2312"/>
          <w:kern w:val="0"/>
          <w:sz w:val="36"/>
          <w:szCs w:val="36"/>
          <w14:ligatures w14:val="none"/>
        </w:rPr>
      </w:pPr>
      <w:r w:rsidRPr="00E20FDC">
        <w:rPr>
          <w:rFonts w:ascii="方正小标宋" w:eastAsia="方正小标宋" w:hAnsi="方正小标宋" w:cs="仿宋_GB2312" w:hint="eastAsia"/>
          <w:kern w:val="0"/>
          <w:sz w:val="36"/>
          <w:szCs w:val="36"/>
          <w14:ligatures w14:val="none"/>
        </w:rPr>
        <w:t>辽宁省高校</w:t>
      </w:r>
      <w:proofErr w:type="gramStart"/>
      <w:r w:rsidRPr="00E20FDC">
        <w:rPr>
          <w:rFonts w:ascii="方正小标宋" w:eastAsia="方正小标宋" w:hAnsi="方正小标宋" w:cs="仿宋_GB2312" w:hint="eastAsia"/>
          <w:kern w:val="0"/>
          <w:sz w:val="36"/>
          <w:szCs w:val="36"/>
          <w14:ligatures w14:val="none"/>
        </w:rPr>
        <w:t>课程思政建设</w:t>
      </w:r>
      <w:proofErr w:type="gramEnd"/>
      <w:r w:rsidRPr="00E20FDC">
        <w:rPr>
          <w:rFonts w:ascii="方正小标宋" w:eastAsia="方正小标宋" w:hAnsi="方正小标宋" w:cs="仿宋_GB2312" w:hint="eastAsia"/>
          <w:kern w:val="0"/>
          <w:sz w:val="36"/>
          <w:szCs w:val="36"/>
          <w14:ligatures w14:val="none"/>
        </w:rPr>
        <w:t>先行高校评审指标体系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2380"/>
        <w:gridCol w:w="4961"/>
      </w:tblGrid>
      <w:tr w:rsidR="00E20FDC" w:rsidRPr="00E20FDC" w14:paraId="5660364E" w14:textId="77777777" w:rsidTr="00D66E96">
        <w:trPr>
          <w:trHeight w:val="567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BE26B7" w14:textId="77777777" w:rsidR="00E20FDC" w:rsidRPr="00E20FDC" w:rsidRDefault="00E20FDC" w:rsidP="00E20FDC">
            <w:pPr>
              <w:autoSpaceDE w:val="0"/>
              <w:autoSpaceDN w:val="0"/>
              <w:spacing w:after="0" w:line="600" w:lineRule="exact"/>
              <w:jc w:val="center"/>
              <w:rPr>
                <w:rFonts w:ascii="黑体" w:eastAsia="黑体" w:hAnsi="仿宋_GB2312" w:cs="仿宋_GB2312"/>
                <w:kern w:val="0"/>
                <w:position w:val="6"/>
                <w:sz w:val="24"/>
                <w:lang w:eastAsia="en-US"/>
                <w14:ligatures w14:val="none"/>
              </w:rPr>
            </w:pPr>
            <w:proofErr w:type="spellStart"/>
            <w:r w:rsidRPr="00E20FDC">
              <w:rPr>
                <w:rFonts w:ascii="黑体" w:eastAsia="黑体" w:hAnsi="仿宋_GB2312" w:cs="仿宋_GB2312" w:hint="eastAsia"/>
                <w:kern w:val="0"/>
                <w:position w:val="6"/>
                <w:sz w:val="24"/>
                <w:lang w:eastAsia="en-US"/>
                <w14:ligatures w14:val="none"/>
              </w:rPr>
              <w:t>一级指标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01658" w14:textId="77777777" w:rsidR="00E20FDC" w:rsidRPr="00E20FDC" w:rsidRDefault="00E20FDC" w:rsidP="00E20FDC">
            <w:pPr>
              <w:autoSpaceDE w:val="0"/>
              <w:autoSpaceDN w:val="0"/>
              <w:spacing w:after="0" w:line="600" w:lineRule="exact"/>
              <w:jc w:val="center"/>
              <w:rPr>
                <w:rFonts w:ascii="黑体" w:eastAsia="黑体" w:hAnsi="仿宋_GB2312" w:cs="仿宋_GB2312"/>
                <w:kern w:val="0"/>
                <w:position w:val="6"/>
                <w:sz w:val="24"/>
                <w:lang w:eastAsia="en-US"/>
                <w14:ligatures w14:val="none"/>
              </w:rPr>
            </w:pPr>
            <w:proofErr w:type="spellStart"/>
            <w:r w:rsidRPr="00E20FDC">
              <w:rPr>
                <w:rFonts w:ascii="黑体" w:eastAsia="黑体" w:hAnsi="仿宋_GB2312" w:cs="仿宋_GB2312" w:hint="eastAsia"/>
                <w:kern w:val="0"/>
                <w:position w:val="6"/>
                <w:sz w:val="24"/>
                <w:lang w:eastAsia="en-US"/>
                <w14:ligatures w14:val="none"/>
              </w:rPr>
              <w:t>二级指标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5FBF8" w14:textId="77777777" w:rsidR="00E20FDC" w:rsidRPr="00E20FDC" w:rsidRDefault="00E20FDC" w:rsidP="00E20FDC">
            <w:pPr>
              <w:autoSpaceDE w:val="0"/>
              <w:autoSpaceDN w:val="0"/>
              <w:spacing w:after="0" w:line="600" w:lineRule="exact"/>
              <w:jc w:val="center"/>
              <w:rPr>
                <w:rFonts w:ascii="黑体" w:eastAsia="黑体" w:hAnsi="仿宋_GB2312" w:cs="仿宋_GB2312"/>
                <w:kern w:val="0"/>
                <w:position w:val="6"/>
                <w:sz w:val="24"/>
                <w:lang w:eastAsia="en-US"/>
                <w14:ligatures w14:val="none"/>
              </w:rPr>
            </w:pPr>
            <w:proofErr w:type="spellStart"/>
            <w:r w:rsidRPr="00E20FDC">
              <w:rPr>
                <w:rFonts w:ascii="黑体" w:eastAsia="黑体" w:hAnsi="仿宋_GB2312" w:cs="仿宋_GB2312" w:hint="eastAsia"/>
                <w:kern w:val="0"/>
                <w:position w:val="6"/>
                <w:sz w:val="24"/>
                <w:lang w:eastAsia="en-US"/>
                <w14:ligatures w14:val="none"/>
              </w:rPr>
              <w:t>指标内涵</w:t>
            </w:r>
            <w:proofErr w:type="spellEnd"/>
          </w:p>
        </w:tc>
      </w:tr>
      <w:tr w:rsidR="00E20FDC" w:rsidRPr="00E20FDC" w14:paraId="4101E86D" w14:textId="77777777" w:rsidTr="00D66E96"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026AD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1.组织管理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89A9B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1.1组织领导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0B64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校党委（常委）会议或校长办公会每年至少召开1次专题会议，研究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工作，会议决议及时落实。</w:t>
            </w:r>
          </w:p>
        </w:tc>
      </w:tr>
      <w:tr w:rsidR="00E20FDC" w:rsidRPr="00E20FDC" w14:paraId="59EFE519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630F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AF889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1.2机构设置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D818E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设立课程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研究和组织实施机构，统筹推进全校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。</w:t>
            </w:r>
          </w:p>
        </w:tc>
      </w:tr>
      <w:tr w:rsidR="00E20FDC" w:rsidRPr="00E20FDC" w14:paraId="1864861E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D8FB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4FA69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1.3工作机制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77733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出台指导全校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方案等规范性文件；把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情况和教学效果作为学校对院系（专业）的工作考核，以及教师考核评价、岗位聘用、评优奖励、选拔培训的必要条件；在各类成果的评选表彰中，突出课程思政要求。</w:t>
            </w:r>
          </w:p>
        </w:tc>
      </w:tr>
      <w:tr w:rsidR="00E20FDC" w:rsidRPr="00E20FDC" w14:paraId="0625060D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F547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39077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1.4条件保障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9FFBE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在政策、经费和条件等方面保障有力。</w:t>
            </w:r>
          </w:p>
        </w:tc>
      </w:tr>
      <w:tr w:rsidR="00E20FDC" w:rsidRPr="00E20FDC" w14:paraId="7D42AAD3" w14:textId="77777777" w:rsidTr="00D66E96"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5D506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2.专业和课程建设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A18C7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2.1专业培养方案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55CB7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结合学校发展定位和人才培养目标，修订专业人才培养方案，落实课程思政要求。</w:t>
            </w:r>
          </w:p>
        </w:tc>
      </w:tr>
      <w:tr w:rsidR="00E20FDC" w:rsidRPr="00E20FDC" w14:paraId="227FA011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05266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5BC56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2.2课程教学大纲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32AA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完善和修订课程教学大纲，在教学目标、教学内容、教学设计和课程考核各方面均要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体现思政元素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。</w:t>
            </w:r>
          </w:p>
        </w:tc>
      </w:tr>
      <w:tr w:rsidR="00E20FDC" w:rsidRPr="00E20FDC" w14:paraId="59E1B58C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C6CD8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84494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2.3思政课教师协同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BBEC1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教师与院系、专业、专业课教师结对，参与人才培养方案修订，参加课程团队教研活动，在课程团队建设、教学资源建设、课程教学改革中落实课程思政要求。</w:t>
            </w:r>
          </w:p>
        </w:tc>
      </w:tr>
      <w:tr w:rsidR="00E20FDC" w:rsidRPr="00E20FDC" w14:paraId="755F7191" w14:textId="77777777" w:rsidTr="00D66E96"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EA7FB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3.教学改革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2625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3.1示范课程建设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72ABD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分类建设校级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课程思政示范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</w:t>
            </w:r>
          </w:p>
        </w:tc>
      </w:tr>
      <w:tr w:rsidR="00E20FDC" w:rsidRPr="00E20FDC" w14:paraId="66BBED37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4D0DE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DC4F8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3.2专项研究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A1C49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设立校级课程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改革专项课题，形成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一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批示范性强、可推广的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研究与实践成果。</w:t>
            </w:r>
          </w:p>
        </w:tc>
      </w:tr>
      <w:tr w:rsidR="00E20FDC" w:rsidRPr="00E20FDC" w14:paraId="10C0D0CB" w14:textId="77777777" w:rsidTr="00D66E96"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48DF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lastRenderedPageBreak/>
              <w:t>4.教师队伍建设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7072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4.1师德师风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6B2A8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扎实推进师德师风建设，把师德师风作为评价教师队伍素质的第一标准，模范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践行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《新时代高等学校教师职业行为十项准则》，在各类重要考核评价中实施师德师风“一票否决”。</w:t>
            </w:r>
          </w:p>
        </w:tc>
      </w:tr>
      <w:tr w:rsidR="00E20FDC" w:rsidRPr="00E20FDC" w14:paraId="53212127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B5AA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42443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4.2队伍培养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C839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每学期至少开展1次课程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思政专项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教研活动，建立课程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思政集体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教研制度，将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课程思政纳入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教师岗前培训、在岗培训和教学能力等专题培训，培育课程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名师和团队。</w:t>
            </w:r>
          </w:p>
        </w:tc>
      </w:tr>
      <w:tr w:rsidR="00E20FDC" w:rsidRPr="00E20FDC" w14:paraId="60A33B78" w14:textId="77777777" w:rsidTr="00D66E9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1A4F8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82BB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4.3培养成效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0219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课程思政工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作能够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有效落实到所有院系（专业）、所有课程和全体师生。学校在师德师风、教书育人、课程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思政教学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竞赛等方面获得荣誉或奖励。</w:t>
            </w:r>
          </w:p>
        </w:tc>
      </w:tr>
      <w:tr w:rsidR="00E20FDC" w:rsidRPr="00E20FDC" w14:paraId="325C2ABF" w14:textId="77777777" w:rsidTr="00D66E96">
        <w:trPr>
          <w:trHeight w:val="715"/>
        </w:trPr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D41E2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  <w14:ligatures w14:val="none"/>
              </w:rPr>
              <w:t>5.学校课程思政特色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56C64" w14:textId="77777777" w:rsidR="00E20FDC" w:rsidRPr="00E20FDC" w:rsidRDefault="00E20FDC" w:rsidP="00E20FDC">
            <w:pPr>
              <w:autoSpaceDE w:val="0"/>
              <w:autoSpaceDN w:val="0"/>
              <w:spacing w:after="0" w:line="400" w:lineRule="exact"/>
              <w:rPr>
                <w:rFonts w:ascii="仿宋_GB2312" w:eastAsia="仿宋_GB2312" w:hAnsi="仿宋_GB2312" w:cs="仿宋_GB2312"/>
                <w:kern w:val="0"/>
                <w:sz w:val="24"/>
                <w14:ligatures w14:val="none"/>
              </w:rPr>
            </w:pPr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学校在</w:t>
            </w:r>
            <w:proofErr w:type="gramStart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课程思政建设</w:t>
            </w:r>
            <w:proofErr w:type="gramEnd"/>
            <w:r w:rsidRPr="00E20FDC">
              <w:rPr>
                <w:rFonts w:ascii="仿宋_GB2312" w:eastAsia="仿宋_GB2312" w:hAnsi="仿宋_GB2312" w:cs="仿宋_GB2312" w:hint="eastAsia"/>
                <w:kern w:val="0"/>
                <w:sz w:val="24"/>
                <w14:ligatures w14:val="none"/>
              </w:rPr>
              <w:t>方面特色亮点工作</w:t>
            </w:r>
          </w:p>
        </w:tc>
      </w:tr>
    </w:tbl>
    <w:p w14:paraId="71515B52" w14:textId="77777777" w:rsidR="00DE5A65" w:rsidRPr="00E20FDC" w:rsidRDefault="00DE5A65" w:rsidP="00E20FDC"/>
    <w:sectPr w:rsidR="00DE5A65" w:rsidRPr="00E20FDC" w:rsidSect="00E20FDC">
      <w:foot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3FF3D" w14:textId="77777777" w:rsidR="00EF4DD2" w:rsidRDefault="00EF4DD2">
      <w:pPr>
        <w:spacing w:line="240" w:lineRule="auto"/>
      </w:pPr>
      <w:r>
        <w:separator/>
      </w:r>
    </w:p>
  </w:endnote>
  <w:endnote w:type="continuationSeparator" w:id="0">
    <w:p w14:paraId="38EC71E8" w14:textId="77777777" w:rsidR="00EF4DD2" w:rsidRDefault="00EF4D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微软雅黑"/>
    <w:charset w:val="86"/>
    <w:family w:val="auto"/>
    <w:pitch w:val="default"/>
    <w:sig w:usb0="00000000" w:usb1="00000000" w:usb2="0008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4E359" w14:textId="31AC58E1" w:rsidR="00C87C08" w:rsidRDefault="00C87C0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E1B594" wp14:editId="0E2E9ECB">
              <wp:simplePos x="0" y="0"/>
              <wp:positionH relativeFrom="margin">
                <wp:align>center</wp:align>
              </wp:positionH>
              <wp:positionV relativeFrom="paragraph">
                <wp:posOffset>24977</wp:posOffset>
              </wp:positionV>
              <wp:extent cx="1828800" cy="1828800"/>
              <wp:effectExtent l="0" t="0" r="1143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BF6B1D" w14:textId="77777777" w:rsidR="00C87C08" w:rsidRDefault="00C87C08" w:rsidP="00C87C08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E1B59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1.9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" filled="f" stroked="f" strokeweight=".5pt">
              <v:textbox style="mso-fit-shape-to-text:t" inset="0,0,0,0">
                <w:txbxContent>
                  <w:p w14:paraId="59BF6B1D" w14:textId="77777777" w:rsidR="00C87C08" w:rsidRDefault="00C87C08" w:rsidP="00C87C08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B7DC9" w14:textId="77777777" w:rsidR="00EF4DD2" w:rsidRDefault="00EF4DD2">
      <w:pPr>
        <w:spacing w:after="0"/>
      </w:pPr>
      <w:r>
        <w:separator/>
      </w:r>
    </w:p>
  </w:footnote>
  <w:footnote w:type="continuationSeparator" w:id="0">
    <w:p w14:paraId="17EAA000" w14:textId="77777777" w:rsidR="00EF4DD2" w:rsidRDefault="00EF4DD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BE560A2E"/>
    <w:rsid w:val="77BB6FB4"/>
    <w:rsid w:val="BE560A2E"/>
    <w:rsid w:val="001C17AC"/>
    <w:rsid w:val="00AF3E66"/>
    <w:rsid w:val="00C87C08"/>
    <w:rsid w:val="00DE5A65"/>
    <w:rsid w:val="00E20FDC"/>
    <w:rsid w:val="00EF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D1E54C"/>
  <w15:docId w15:val="{E0D0DF0E-8FA6-4EA6-B607-9B614460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spacing w:after="0" w:line="240" w:lineRule="auto"/>
    </w:pPr>
    <w:rPr>
      <w:rFonts w:ascii="仿宋_GB2312" w:eastAsia="仿宋_GB2312" w:hAnsi="仿宋_GB2312" w:cs="仿宋_GB2312"/>
      <w:kern w:val="0"/>
      <w:sz w:val="32"/>
      <w:szCs w:val="32"/>
      <w:lang w:eastAsia="en-US"/>
      <w14:ligatures w14:val="none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rsid w:val="001C1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C17AC"/>
    <w:rPr>
      <w:kern w:val="2"/>
      <w:sz w:val="18"/>
      <w:szCs w:val="18"/>
      <w14:ligatures w14:val="standardContextual"/>
    </w:rPr>
  </w:style>
  <w:style w:type="character" w:customStyle="1" w:styleId="a5">
    <w:name w:val="页脚 字符"/>
    <w:basedOn w:val="a0"/>
    <w:link w:val="a4"/>
    <w:uiPriority w:val="99"/>
    <w:qFormat/>
    <w:rsid w:val="00C87C08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jyt144</dc:creator>
  <cp:lastModifiedBy>Zirong Ren</cp:lastModifiedBy>
  <cp:revision>4</cp:revision>
  <dcterms:created xsi:type="dcterms:W3CDTF">2025-07-31T05:19:00Z</dcterms:created>
  <dcterms:modified xsi:type="dcterms:W3CDTF">2025-07-31T05:42:00Z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ABB896211F1EFF96C0FA8A6867F0177A</vt:lpwstr>
  </property>
</Properties>
</file>